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5C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拓家硷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村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202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年村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级光伏电站</w:t>
      </w:r>
    </w:p>
    <w:p w14:paraId="5596CA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收益分配方案</w:t>
      </w:r>
    </w:p>
    <w:p w14:paraId="40D1F6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</w:pPr>
    </w:p>
    <w:p w14:paraId="208F67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进一步规范光伏电站管理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加强光伏电站收益分配使用，保障收益分配安全、规范、高效运行，</w:t>
      </w:r>
      <w:r>
        <w:rPr>
          <w:rFonts w:hint="eastAsia" w:ascii="仿宋" w:hAnsi="仿宋" w:eastAsia="仿宋" w:cs="仿宋"/>
          <w:sz w:val="32"/>
          <w:szCs w:val="32"/>
        </w:rPr>
        <w:t>按照《佳县光伏电站收益分配管理办法》（佳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巩衔</w:t>
      </w:r>
      <w:r>
        <w:rPr>
          <w:rFonts w:hint="eastAsia" w:ascii="仿宋" w:hAnsi="仿宋" w:eastAsia="仿宋" w:cs="仿宋"/>
          <w:sz w:val="32"/>
          <w:szCs w:val="32"/>
        </w:rPr>
        <w:t>发〔20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号）文件要求，结合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拓家硷</w:t>
      </w:r>
      <w:r>
        <w:rPr>
          <w:rFonts w:hint="eastAsia" w:ascii="仿宋" w:hAnsi="仿宋" w:eastAsia="仿宋" w:cs="仿宋"/>
          <w:sz w:val="32"/>
          <w:szCs w:val="32"/>
        </w:rPr>
        <w:t>村实际，制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拓家硷</w:t>
      </w:r>
      <w:r>
        <w:rPr>
          <w:rFonts w:hint="eastAsia" w:ascii="仿宋" w:hAnsi="仿宋" w:eastAsia="仿宋" w:cs="仿宋"/>
          <w:sz w:val="32"/>
          <w:szCs w:val="32"/>
        </w:rPr>
        <w:t>村202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村级</w:t>
      </w:r>
      <w:r>
        <w:rPr>
          <w:rFonts w:hint="eastAsia" w:ascii="仿宋" w:hAnsi="仿宋" w:eastAsia="仿宋" w:cs="仿宋"/>
          <w:sz w:val="32"/>
          <w:szCs w:val="32"/>
        </w:rPr>
        <w:t>光伏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电站</w:t>
      </w:r>
      <w:r>
        <w:rPr>
          <w:rFonts w:hint="eastAsia" w:ascii="仿宋" w:hAnsi="仿宋" w:eastAsia="仿宋" w:cs="仿宋"/>
          <w:sz w:val="32"/>
          <w:szCs w:val="32"/>
        </w:rPr>
        <w:t>收益分配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方案</w:t>
      </w:r>
      <w:r>
        <w:rPr>
          <w:rFonts w:hint="eastAsia" w:ascii="仿宋" w:hAnsi="仿宋" w:eastAsia="仿宋" w:cs="仿宋"/>
          <w:sz w:val="32"/>
          <w:szCs w:val="32"/>
        </w:rPr>
        <w:t>如下：</w:t>
      </w:r>
    </w:p>
    <w:p w14:paraId="3066AE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一、电站基本情况</w:t>
      </w:r>
    </w:p>
    <w:p w14:paraId="4CA964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拓家硷</w:t>
      </w:r>
      <w:r>
        <w:rPr>
          <w:rFonts w:hint="eastAsia" w:ascii="仿宋" w:hAnsi="仿宋" w:eastAsia="仿宋" w:cs="仿宋"/>
          <w:sz w:val="32"/>
          <w:szCs w:val="32"/>
        </w:rPr>
        <w:t>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2个自然村，共有338户853人，其中建档立卡脱贫户124户301人（包括1户脱贫不稳定户）和1户突发严重困难户。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拓家硷</w:t>
      </w:r>
      <w:r>
        <w:rPr>
          <w:rFonts w:hint="eastAsia" w:ascii="仿宋" w:hAnsi="仿宋" w:eastAsia="仿宋" w:cs="仿宋"/>
          <w:sz w:val="32"/>
          <w:szCs w:val="32"/>
        </w:rPr>
        <w:t>村光伏扶贫电站为联村电站，建设规模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200</w:t>
      </w:r>
      <w:r>
        <w:rPr>
          <w:rFonts w:hint="eastAsia" w:ascii="仿宋" w:hAnsi="仿宋" w:eastAsia="仿宋" w:cs="仿宋"/>
          <w:sz w:val="32"/>
          <w:szCs w:val="32"/>
        </w:rPr>
        <w:t>千瓦，于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2018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月开工建设，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2018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月建成并网发电。</w:t>
      </w:r>
    </w:p>
    <w:p w14:paraId="369EFF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二、收益分配原则</w:t>
      </w:r>
    </w:p>
    <w:p w14:paraId="0C9C1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坚持公开透明，</w:t>
      </w:r>
      <w:r>
        <w:rPr>
          <w:rFonts w:hint="eastAsia" w:ascii="仿宋" w:hAnsi="仿宋" w:eastAsia="仿宋" w:cs="仿宋"/>
          <w:sz w:val="32"/>
          <w:szCs w:val="32"/>
        </w:rPr>
        <w:t>公平公正原则；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坚持实事求是，</w:t>
      </w:r>
      <w:r>
        <w:rPr>
          <w:rFonts w:hint="eastAsia" w:ascii="仿宋" w:hAnsi="仿宋" w:eastAsia="仿宋" w:cs="仿宋"/>
          <w:sz w:val="32"/>
          <w:szCs w:val="32"/>
        </w:rPr>
        <w:t>动态调整原则；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坚持精准帮扶，</w:t>
      </w:r>
      <w:r>
        <w:rPr>
          <w:rFonts w:hint="eastAsia" w:ascii="仿宋" w:hAnsi="仿宋" w:eastAsia="仿宋" w:cs="仿宋"/>
          <w:sz w:val="32"/>
          <w:szCs w:val="32"/>
        </w:rPr>
        <w:t>聚焦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防返贫监测动态</w:t>
      </w:r>
      <w:r>
        <w:rPr>
          <w:rFonts w:hint="eastAsia" w:ascii="仿宋" w:hAnsi="仿宋" w:eastAsia="仿宋" w:cs="仿宋"/>
          <w:sz w:val="32"/>
          <w:szCs w:val="32"/>
        </w:rPr>
        <w:t>原则。</w:t>
      </w:r>
    </w:p>
    <w:p w14:paraId="4B051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三、收益分配计划</w:t>
      </w:r>
    </w:p>
    <w:p w14:paraId="67216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村级光伏电站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资产确权给</w:t>
      </w:r>
      <w:r>
        <w:rPr>
          <w:rFonts w:hint="eastAsia" w:ascii="仿宋" w:hAnsi="仿宋" w:eastAsia="仿宋" w:cs="仿宋"/>
          <w:sz w:val="32"/>
          <w:szCs w:val="32"/>
        </w:rPr>
        <w:t>村集体，收益归村集体所有。村级光伏电站的收益分配对象为</w:t>
      </w:r>
      <w:r>
        <w:rPr>
          <w:rFonts w:hint="eastAsia" w:ascii="仿宋" w:hAnsi="仿宋" w:eastAsia="仿宋" w:cs="仿宋"/>
          <w:sz w:val="32"/>
          <w:szCs w:val="32"/>
          <w:u w:val="single"/>
        </w:rPr>
        <w:t>建档立卡</w:t>
      </w:r>
      <w:r>
        <w:rPr>
          <w:rFonts w:hint="eastAsia" w:ascii="仿宋" w:hAnsi="仿宋" w:eastAsia="仿宋" w:cs="仿宋"/>
          <w:sz w:val="32"/>
          <w:szCs w:val="32"/>
          <w:u w:val="single"/>
          <w:lang w:eastAsia="zh-CN"/>
        </w:rPr>
        <w:t>脱贫户、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易返贫致贫户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用于开展公益性岗位、小型公益事业、奖励补助等。其中用于开发公益性岗位的资金不低于收益资金的40%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用于村级小型公益事业的资金原则上不超过收益资金的40%，20%用于奖励补助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也可再次用于公益性岗位和小型公益事业。</w:t>
      </w:r>
      <w:r>
        <w:rPr>
          <w:rFonts w:hint="eastAsia" w:ascii="仿宋" w:hAnsi="仿宋" w:eastAsia="仿宋" w:cs="仿宋"/>
          <w:sz w:val="32"/>
          <w:szCs w:val="32"/>
        </w:rPr>
        <w:t>优先扶持无劳动能力和弱劳动能力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脱贫户和易返贫致贫户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不得将收益以简单分钱形式进行分配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，严禁养懒汉</w:t>
      </w:r>
      <w:r>
        <w:rPr>
          <w:rFonts w:hint="eastAsia" w:ascii="仿宋" w:hAnsi="仿宋" w:eastAsia="仿宋" w:cs="仿宋"/>
          <w:sz w:val="32"/>
          <w:szCs w:val="32"/>
        </w:rPr>
        <w:t>。具体收益分配计划如下：</w:t>
      </w:r>
    </w:p>
    <w:p w14:paraId="5B1D52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（一）计划设置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光伏</w:t>
      </w:r>
      <w:r>
        <w:rPr>
          <w:rFonts w:hint="eastAsia" w:ascii="仿宋" w:hAnsi="仿宋" w:eastAsia="仿宋" w:cs="仿宋"/>
          <w:sz w:val="32"/>
          <w:szCs w:val="32"/>
        </w:rPr>
        <w:t>公益岗位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个，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具体为：1.卫生监督员-拓光明2.道路管理员-拓申强3.安全巡视员-拓开厚4.电力管理员-张玉存5.安全巡视员-常腾虎6.卫生监督员-赵巧连7.卫生监督员-高海平。合同期限</w:t>
      </w:r>
      <w:r>
        <w:rPr>
          <w:rFonts w:hint="eastAsia" w:ascii="仿宋" w:hAnsi="仿宋" w:eastAsia="仿宋" w:cs="仿宋"/>
          <w:sz w:val="32"/>
          <w:szCs w:val="32"/>
        </w:rPr>
        <w:t>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日起开始聘用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仿宋"/>
          <w:sz w:val="32"/>
          <w:szCs w:val="32"/>
        </w:rPr>
        <w:t>聘用期限为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个月，每月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出勤一次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100元，每月最高不超800元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公益岗位人员须听从村干部调动，不听指挥的在村三委会研究后予以解聘，当月不予支付工资。公益岗位人员日常管理、考核由村委会负责。</w:t>
      </w:r>
    </w:p>
    <w:p w14:paraId="683F1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（二）计划用于开展小型公益事业。小型公益事业包括村内生产设施维护、道路维修、村级自来水维修、文化教育设施维护、环境卫生整治等。</w:t>
      </w:r>
    </w:p>
    <w:p w14:paraId="2B53A4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（三）计划用于奖励先进、资助困难等。主要用于脱贫先进典型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产业先进模范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就业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先进</w:t>
      </w:r>
      <w:r>
        <w:rPr>
          <w:rFonts w:hint="eastAsia" w:ascii="仿宋" w:hAnsi="仿宋" w:eastAsia="仿宋" w:cs="仿宋"/>
          <w:sz w:val="32"/>
          <w:szCs w:val="32"/>
        </w:rPr>
        <w:t>典型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激发群众内生动力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等，</w:t>
      </w:r>
      <w:r>
        <w:rPr>
          <w:rFonts w:hint="eastAsia" w:ascii="仿宋" w:hAnsi="仿宋" w:eastAsia="仿宋" w:cs="仿宋"/>
          <w:sz w:val="32"/>
          <w:szCs w:val="32"/>
        </w:rPr>
        <w:t>对生活困难、家庭因灾临时性困难的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脱贫户、易返贫致贫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户</w:t>
      </w:r>
      <w:r>
        <w:rPr>
          <w:rFonts w:hint="eastAsia" w:ascii="仿宋" w:hAnsi="仿宋" w:eastAsia="仿宋" w:cs="仿宋"/>
          <w:sz w:val="32"/>
          <w:szCs w:val="32"/>
        </w:rPr>
        <w:t>予以资助。</w:t>
      </w:r>
    </w:p>
    <w:p w14:paraId="59560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（四）计划用于无劳动能力和弱劳动能力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的脱贫户和易返贫致贫</w:t>
      </w:r>
      <w:r>
        <w:rPr>
          <w:rFonts w:hint="eastAsia" w:ascii="仿宋" w:hAnsi="仿宋" w:eastAsia="仿宋" w:cs="仿宋"/>
          <w:sz w:val="32"/>
          <w:szCs w:val="32"/>
        </w:rPr>
        <w:t>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：高翠英、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曹佩芳、拓守峰、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韩秀琴、崔爱连、闫开诚、拓发玉、拓守旺、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拓开科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刘世权、拓开发、曹贵生、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申兰棒、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王闫平、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贺连英、曹凡荣、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王闫照、朱孝连、王振英、王天平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和王天堂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等22</w:t>
      </w:r>
      <w:r>
        <w:rPr>
          <w:rFonts w:hint="eastAsia" w:ascii="仿宋" w:hAnsi="仿宋" w:eastAsia="仿宋" w:cs="仿宋"/>
          <w:sz w:val="32"/>
          <w:szCs w:val="32"/>
        </w:rPr>
        <w:t>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，每户补助标准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500元/年，共需资金约1.1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 w14:paraId="4C65C5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四、收益申报流程</w:t>
      </w:r>
    </w:p>
    <w:p w14:paraId="6E2DC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按照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脱贫户、易返贫致贫户</w:t>
      </w:r>
      <w:r>
        <w:rPr>
          <w:rFonts w:hint="eastAsia" w:ascii="仿宋" w:hAnsi="仿宋" w:eastAsia="仿宋" w:cs="仿宋"/>
          <w:sz w:val="32"/>
          <w:szCs w:val="32"/>
        </w:rPr>
        <w:t>申报、民主评议确定、村级初审公示、镇级审核、县级报备的程序进行，对收益分配进行动态管理。</w:t>
      </w:r>
    </w:p>
    <w:p w14:paraId="7F7FE1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脱贫户、易返贫致贫户</w:t>
      </w:r>
      <w:r>
        <w:rPr>
          <w:rFonts w:hint="eastAsia" w:ascii="仿宋" w:hAnsi="仿宋" w:eastAsia="仿宋" w:cs="仿宋"/>
          <w:sz w:val="32"/>
          <w:szCs w:val="32"/>
        </w:rPr>
        <w:t>申报。在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脱贫户、易返贫致贫户</w:t>
      </w:r>
      <w:r>
        <w:rPr>
          <w:rFonts w:hint="eastAsia" w:ascii="仿宋" w:hAnsi="仿宋" w:eastAsia="仿宋" w:cs="仿宋"/>
          <w:sz w:val="32"/>
          <w:szCs w:val="32"/>
        </w:rPr>
        <w:t>申请的基础上，由村“四支队伍”在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脱贫户、易返贫致贫户</w:t>
      </w:r>
      <w:r>
        <w:rPr>
          <w:rFonts w:hint="eastAsia" w:ascii="仿宋" w:hAnsi="仿宋" w:eastAsia="仿宋" w:cs="仿宋"/>
          <w:sz w:val="32"/>
          <w:szCs w:val="32"/>
        </w:rPr>
        <w:t>中认真摸底排查，确定聘用公益岗位、奖励先进、资助困难初选名单。</w:t>
      </w:r>
    </w:p>
    <w:p w14:paraId="56C7C1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（二）民主评议确定。召开村民代表会议对拟定对象进行民主评议，初步确定光伏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受益</w:t>
      </w:r>
      <w:r>
        <w:rPr>
          <w:rFonts w:hint="eastAsia" w:ascii="仿宋" w:hAnsi="仿宋" w:eastAsia="仿宋" w:cs="仿宋"/>
          <w:sz w:val="32"/>
          <w:szCs w:val="32"/>
        </w:rPr>
        <w:t>对象。</w:t>
      </w:r>
    </w:p>
    <w:p w14:paraId="6AB7E6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（三）村级初审公示。村两委对拟确定的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收益</w:t>
      </w:r>
      <w:r>
        <w:rPr>
          <w:rFonts w:hint="eastAsia" w:ascii="仿宋" w:hAnsi="仿宋" w:eastAsia="仿宋" w:cs="仿宋"/>
          <w:sz w:val="32"/>
          <w:szCs w:val="32"/>
        </w:rPr>
        <w:t>受益对象初选名单审查把关后在村内进行公示，公示时间不少于10天，接受群众监督。</w:t>
      </w:r>
    </w:p>
    <w:p w14:paraId="6D276B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（四）镇级审核。村公示无异议后，上报镇政府进行审核，审核无异议后上报县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巩衔</w:t>
      </w:r>
      <w:r>
        <w:rPr>
          <w:rFonts w:hint="eastAsia" w:ascii="仿宋" w:hAnsi="仿宋" w:eastAsia="仿宋" w:cs="仿宋"/>
          <w:sz w:val="32"/>
          <w:szCs w:val="32"/>
        </w:rPr>
        <w:t>办备案。</w:t>
      </w:r>
    </w:p>
    <w:p w14:paraId="1305FB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（五）县级备案。县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巩衔</w:t>
      </w:r>
      <w:r>
        <w:rPr>
          <w:rFonts w:hint="eastAsia" w:ascii="仿宋" w:hAnsi="仿宋" w:eastAsia="仿宋" w:cs="仿宋"/>
          <w:sz w:val="32"/>
          <w:szCs w:val="32"/>
        </w:rPr>
        <w:t>办接到镇上报的备案名单，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进行</w:t>
      </w:r>
      <w:r>
        <w:rPr>
          <w:rFonts w:hint="eastAsia" w:ascii="仿宋" w:hAnsi="仿宋" w:eastAsia="仿宋" w:cs="仿宋"/>
          <w:sz w:val="32"/>
          <w:szCs w:val="32"/>
        </w:rPr>
        <w:t>核实，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核实</w:t>
      </w:r>
      <w:r>
        <w:rPr>
          <w:rFonts w:hint="eastAsia" w:ascii="仿宋" w:hAnsi="仿宋" w:eastAsia="仿宋" w:cs="仿宋"/>
          <w:sz w:val="32"/>
          <w:szCs w:val="32"/>
        </w:rPr>
        <w:t>无异议的通知镇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政府</w:t>
      </w:r>
      <w:r>
        <w:rPr>
          <w:rFonts w:hint="eastAsia" w:ascii="仿宋" w:hAnsi="仿宋" w:eastAsia="仿宋" w:cs="仿宋"/>
          <w:sz w:val="32"/>
          <w:szCs w:val="32"/>
        </w:rPr>
        <w:t>组织实施。</w:t>
      </w:r>
    </w:p>
    <w:p w14:paraId="4B983E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用于开展小型公益事业的项目，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由</w:t>
      </w:r>
      <w:r>
        <w:rPr>
          <w:rFonts w:hint="eastAsia" w:ascii="仿宋" w:hAnsi="仿宋" w:eastAsia="仿宋" w:cs="仿宋"/>
          <w:sz w:val="32"/>
          <w:szCs w:val="32"/>
        </w:rPr>
        <w:t>村两委研究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确定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在村内公示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10天，公示无异议的有村两委</w:t>
      </w:r>
      <w:r>
        <w:rPr>
          <w:rFonts w:hint="eastAsia" w:ascii="仿宋" w:hAnsi="仿宋" w:eastAsia="仿宋" w:cs="仿宋"/>
          <w:sz w:val="32"/>
          <w:szCs w:val="32"/>
        </w:rPr>
        <w:t>具体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组织</w:t>
      </w:r>
      <w:r>
        <w:rPr>
          <w:rFonts w:hint="eastAsia" w:ascii="仿宋" w:hAnsi="仿宋" w:eastAsia="仿宋" w:cs="仿宋"/>
          <w:sz w:val="32"/>
          <w:szCs w:val="32"/>
        </w:rPr>
        <w:t>实施，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项目实施</w:t>
      </w:r>
      <w:r>
        <w:rPr>
          <w:rFonts w:hint="eastAsia" w:ascii="仿宋" w:hAnsi="仿宋" w:eastAsia="仿宋" w:cs="仿宋"/>
          <w:sz w:val="32"/>
          <w:szCs w:val="32"/>
        </w:rPr>
        <w:t>原则上优先聘用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脱贫户、易返贫致贫户</w:t>
      </w:r>
      <w:r>
        <w:rPr>
          <w:rFonts w:hint="eastAsia" w:ascii="仿宋" w:hAnsi="仿宋" w:eastAsia="仿宋" w:cs="仿宋"/>
          <w:sz w:val="32"/>
          <w:szCs w:val="32"/>
        </w:rPr>
        <w:t>人口进行务工。</w:t>
      </w:r>
    </w:p>
    <w:p w14:paraId="1D85CD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五、收益分配流程</w:t>
      </w:r>
    </w:p>
    <w:p w14:paraId="7152DE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制定收益分配计划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（经村民代表大会通过并公示）</w:t>
      </w:r>
      <w:r>
        <w:rPr>
          <w:rFonts w:hint="eastAsia" w:ascii="仿宋" w:hAnsi="仿宋" w:eastAsia="仿宋" w:cs="仿宋"/>
          <w:sz w:val="32"/>
          <w:szCs w:val="32"/>
        </w:rPr>
        <w:t xml:space="preserve"> 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依据分配计划</w:t>
      </w:r>
      <w:r>
        <w:rPr>
          <w:rFonts w:hint="eastAsia" w:ascii="仿宋" w:hAnsi="仿宋" w:eastAsia="仿宋" w:cs="仿宋"/>
          <w:sz w:val="32"/>
          <w:szCs w:val="32"/>
        </w:rPr>
        <w:t>会议研究分配名单并公示→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上报镇政府审核分配名单</w:t>
      </w:r>
      <w:r>
        <w:rPr>
          <w:rFonts w:hint="default" w:ascii="Arial" w:hAnsi="Arial" w:eastAsia="仿宋" w:cs="Arial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通过银行</w:t>
      </w:r>
      <w:r>
        <w:rPr>
          <w:rFonts w:hint="eastAsia" w:ascii="仿宋" w:hAnsi="仿宋" w:eastAsia="仿宋" w:cs="仿宋"/>
          <w:sz w:val="32"/>
          <w:szCs w:val="32"/>
        </w:rPr>
        <w:t>转入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受益对象</w:t>
      </w:r>
      <w:r>
        <w:rPr>
          <w:rFonts w:hint="eastAsia" w:ascii="仿宋" w:hAnsi="仿宋" w:eastAsia="仿宋" w:cs="仿宋"/>
          <w:sz w:val="32"/>
          <w:szCs w:val="32"/>
        </w:rPr>
        <w:t>一卡通账户→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村内</w:t>
      </w:r>
      <w:r>
        <w:rPr>
          <w:rFonts w:hint="eastAsia" w:ascii="仿宋" w:hAnsi="仿宋" w:eastAsia="仿宋" w:cs="仿宋"/>
          <w:sz w:val="32"/>
          <w:szCs w:val="32"/>
        </w:rPr>
        <w:t>年终公告收益分配情况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0FB96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六、组织保障</w:t>
      </w:r>
    </w:p>
    <w:p w14:paraId="476C2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（一）领导小组</w:t>
      </w:r>
    </w:p>
    <w:p w14:paraId="32AC8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长：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拓化龙</w:t>
      </w:r>
    </w:p>
    <w:p w14:paraId="66E18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副组长：高蓉蓉</w:t>
      </w:r>
    </w:p>
    <w:p w14:paraId="734B89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成  员：王鑫鑫  高静  闫保利</w:t>
      </w:r>
    </w:p>
    <w:p w14:paraId="2E94A69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工作要求。村级光伏电站收益资金每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</w:t>
      </w:r>
      <w:r>
        <w:rPr>
          <w:rFonts w:hint="eastAsia" w:ascii="仿宋" w:hAnsi="仿宋" w:eastAsia="仿宋" w:cs="仿宋"/>
          <w:sz w:val="32"/>
          <w:szCs w:val="32"/>
        </w:rPr>
        <w:t>分配一次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6AAB51A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当年12月31日前必须将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本年度</w:t>
      </w:r>
      <w:r>
        <w:rPr>
          <w:rFonts w:hint="eastAsia" w:ascii="仿宋" w:hAnsi="仿宋" w:eastAsia="仿宋" w:cs="仿宋"/>
          <w:sz w:val="32"/>
          <w:szCs w:val="32"/>
        </w:rPr>
        <w:t>资金分配完毕；到户到人的收益资金必须通过“一卡通”发放，在一卡通存折上注明“光伏收益”字样；村级光伏电站收益资金不得用于电站建设征地、租地、等开支，也不得用于村级伙食费、差旅费、村干部工资福利待遇等日常开支。</w:t>
      </w:r>
    </w:p>
    <w:p w14:paraId="4EF7E9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村委会拟定收益分配名单后，经公示无异议后到乡镇申请报账，通过银行转入指定的一卡通账户。收益资金使用实行全过程管理和监督，确定专人管理，专帐核算，做到专款专用，自觉接受审计、财政、纪检部门及上级主管部门的监督检查，凡发现有虚报、骗取、套取、挪用等违规行为的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一经查实，依法依规进行处理。</w:t>
      </w:r>
    </w:p>
    <w:p w14:paraId="500B6C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70" w:firstLineChars="17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3542030</wp:posOffset>
                </wp:positionH>
                <wp:positionV relativeFrom="paragraph">
                  <wp:posOffset>48895</wp:posOffset>
                </wp:positionV>
                <wp:extent cx="1750060" cy="1750060"/>
                <wp:effectExtent l="38100" t="17145" r="40640" b="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50060" cy="1750060"/>
                          <a:chOff x="9330" y="11085"/>
                          <a:chExt cx="4514" cy="4920"/>
                        </a:xfrm>
                      </wpg:grpSpPr>
                      <wpg:grpSp>
                        <wpg:cNvPr id="2" name="组合 4"/>
                        <wpg:cNvGrpSpPr/>
                        <wpg:grpSpPr>
                          <a:xfrm>
                            <a:off x="9383" y="11085"/>
                            <a:ext cx="4365" cy="4920"/>
                            <a:chOff x="9443" y="4290"/>
                            <a:chExt cx="4365" cy="4920"/>
                          </a:xfrm>
                        </wpg:grpSpPr>
                        <wps:wsp>
                          <wps:cNvPr id="11" name="文本框 5"/>
                          <wps:cNvSpPr txBox="1"/>
                          <wps:spPr>
                            <a:xfrm rot="16200000">
                              <a:off x="9178" y="4580"/>
                              <a:ext cx="4895" cy="43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5F8398A">
                                <w:pPr>
                                  <w:rPr>
                                    <w:rFonts w:hint="default" w:eastAsiaTheme="minorEastAsia"/>
                                    <w:b/>
                                    <w:bCs/>
                                    <w:color w:val="FF0000"/>
                                    <w:sz w:val="400"/>
                                    <w:szCs w:val="400"/>
                                    <w:lang w:val="en-US" w:eastAsia="zh-CN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bCs/>
                                    <w:color w:val="FF0000"/>
                                    <w:sz w:val="400"/>
                                    <w:szCs w:val="400"/>
                                    <w:lang w:val="en-US" w:eastAsia="zh-CN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</w:rPr>
                                  <w:t>佳县刘家山乡拓家硷村经济合作社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Circl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矩形 6" descr="7b0a2020202022776f7264617274223a2022220a7d0a"/>
                          <wps:cNvSpPr/>
                          <wps:spPr>
                            <a:xfrm>
                              <a:off x="9467" y="4290"/>
                              <a:ext cx="4278" cy="428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DA25A27">
                                <w:pPr>
                                  <w:jc w:val="center"/>
                                  <w:rPr>
                                    <w:rFonts w:hint="default" w:ascii="汉仪晓波敦黑简" w:hAnsi="汉仪晓波敦黑简" w:eastAsia="汉仪晓波敦黑简" w:cs="汉仪晓波敦黑简"/>
                                    <w:b/>
                                    <w:bCs/>
                                    <w:color w:val="FF0000"/>
                                    <w:sz w:val="160"/>
                                    <w:szCs w:val="160"/>
                                    <w:lang w:val="en-US" w:eastAsia="zh-CN"/>
                                    <w14:glow w14:rad="0">
                                      <w14:srgbClr w14:val="000000"/>
                                    </w14:glow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 w:ascii="汉仪晓波敦黑简" w:hAnsi="汉仪晓波敦黑简" w:eastAsia="汉仪晓波敦黑简" w:cs="汉仪晓波敦黑简"/>
                                    <w:b/>
                                    <w:bCs/>
                                    <w:color w:val="FF0000"/>
                                    <w:sz w:val="160"/>
                                    <w:szCs w:val="160"/>
                                    <w:lang w:val="en-US" w:eastAsia="zh-CN"/>
                                    <w14:glow w14:rad="0">
                                      <w14:srgbClr w14:val="000000"/>
                                    </w14:glow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props3d w14:extrusionH="0" w14:contourW="0" w14:prstMaterial="clear"/>
                                  </w:rPr>
                                  <w:t>6108280025740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0170" tIns="46990" rIns="90170" bIns="46990" numCol="1" spcCol="0" rtlCol="0" fromWordArt="0" anchor="t" anchorCtr="0" forceAA="0" compatLnSpc="1">
                            <a:prstTxWarp prst="textArchDown">
                              <a:avLst/>
                            </a:prstTxWarp>
                            <a:noAutofit/>
                            <a:scene3d>
                              <a:camera prst="perspectiveRelaxedModerately">
                                <a:rot lat="20987999" lon="0" rev="0"/>
                              </a:camera>
                              <a:lightRig rig="flat" dir="t">
                                <a:rot lat="0" lon="0" rev="0"/>
                              </a:lightRig>
                            </a:scene3d>
                            <a:sp3d extrusionH="635000" contourW="12700">
                              <a:extrusionClr>
                                <a:schemeClr val="accent2">
                                  <a:lumMod val="60000"/>
                                  <a:lumOff val="40000"/>
                                </a:schemeClr>
                              </a:extrusionClr>
                              <a:contourClr>
                                <a:schemeClr val="accent4">
                                  <a:lumMod val="20000"/>
                                  <a:lumOff val="80000"/>
                                </a:schemeClr>
                              </a:contourClr>
                            </a:sp3d>
                          </wps:bodyPr>
                        </wps:wsp>
                      </wpg:grpSp>
                      <wpg:grpSp>
                        <wpg:cNvPr id="3" name="组合 17"/>
                        <wpg:cNvGrpSpPr/>
                        <wpg:grpSpPr>
                          <a:xfrm>
                            <a:off x="9330" y="11144"/>
                            <a:ext cx="4514" cy="4354"/>
                            <a:chOff x="9330" y="11144"/>
                            <a:chExt cx="4514" cy="4354"/>
                          </a:xfrm>
                        </wpg:grpSpPr>
                        <wps:wsp>
                          <wps:cNvPr id="15" name="椭圆 15"/>
                          <wps:cNvSpPr/>
                          <wps:spPr>
                            <a:xfrm>
                              <a:off x="9330" y="11144"/>
                              <a:ext cx="4515" cy="4354"/>
                            </a:xfrm>
                            <a:prstGeom prst="ellipse">
                              <a:avLst/>
                            </a:prstGeom>
                            <a:noFill/>
                            <a:ln w="7620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6" name="五角星 16"/>
                          <wps:cNvSpPr/>
                          <wps:spPr>
                            <a:xfrm>
                              <a:off x="10320" y="11958"/>
                              <a:ext cx="2506" cy="2506"/>
                            </a:xfrm>
                            <a:prstGeom prst="star5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8.9pt;margin-top:3.85pt;height:137.8pt;width:137.8pt;z-index:251659264;mso-width-relative:page;mso-height-relative:page;" coordorigin="9330,11085" coordsize="4514,4920" o:gfxdata="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">
                <o:lock v:ext="edit" aspectratio="f"/>
                <v:group id="组合 4" o:spid="_x0000_s1026" o:spt="203" style="position:absolute;left:9383;top:11085;height:4920;width:4365;" coordorigin="9443,4290" coordsize="4365,4920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shape id="文本框 5" o:spid="_x0000_s1026" o:spt="202" type="#_x0000_t202" style="position:absolute;left:9178;top:4580;height:4365;width:4895;rotation:-5898240f;" filled="f" stroked="f" coordsize="21600,21600" o:gfxdata="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OOcbiugAAANsA&#10;AAAPAAAAAAAAAAEAIAAAACIAAABkcnMvZG93bnJldi54bWxQSwECFAAUAAAACACHTuJAMy8FnjsA&#10;AAA5AAAAEAAAAAAAAAABACAAAAAJAQAAZHJzL3NoYXBleG1sLnhtbFBLBQYAAAAABgAGAFsBAACz&#10;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 w14:paraId="35F8398A">
                          <w:pPr>
                            <w:rPr>
                              <w:rFonts w:hint="default" w:eastAsiaTheme="minorEastAsia"/>
                              <w:b/>
                              <w:bCs/>
                              <w:color w:val="FF0000"/>
                              <w:sz w:val="400"/>
                              <w:szCs w:val="400"/>
                              <w:lang w:val="en-US" w:eastAsia="zh-CN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</w:pPr>
                          <w:r>
                            <w:rPr>
                              <w:rFonts w:hint="eastAsia"/>
                              <w:b/>
                              <w:bCs/>
                              <w:color w:val="FF0000"/>
                              <w:sz w:val="400"/>
                              <w:szCs w:val="400"/>
                              <w:lang w:val="en-US" w:eastAsia="zh-CN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  <w:t>佳县刘家山乡拓家硷村经济合作社</w:t>
                          </w:r>
                        </w:p>
                      </w:txbxContent>
                    </v:textbox>
                  </v:shape>
                  <v:rect id="矩形 6" o:spid="_x0000_s1026" o:spt="1" alt="7b0a2020202022776f7264617274223a2022220a7d0a" style="position:absolute;left:9467;top:4290;height:4286;width:4278;" filled="f" stroked="f" coordsize="21600,21600" o:gfxdata="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1dYrK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7.1pt,3.7pt,7.1pt,3.7pt">
                      <w:txbxContent>
                        <w:p w14:paraId="6DA25A27">
                          <w:pPr>
                            <w:jc w:val="center"/>
                            <w:rPr>
                              <w:rFonts w:hint="default" w:ascii="汉仪晓波敦黑简" w:hAnsi="汉仪晓波敦黑简" w:eastAsia="汉仪晓波敦黑简" w:cs="汉仪晓波敦黑简"/>
                              <w:b/>
                              <w:bCs/>
                              <w:color w:val="FF0000"/>
                              <w:sz w:val="160"/>
                              <w:szCs w:val="160"/>
                              <w:lang w:val="en-US" w:eastAsia="zh-CN"/>
                              <w14:glow w14:rad="0">
                                <w14:srgbClr w14:val="000000"/>
                              </w14:glow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reflection w14:blurRad="0" w14:stA="0" w14:stPos="0" w14:endA="0" w14:endPos="0" w14:dist="0" w14:dir="0" w14:fadeDir="0" w14:sx="0" w14:sy="0" w14:kx="0" w14:ky="0" w14:algn="none"/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 w:ascii="汉仪晓波敦黑简" w:hAnsi="汉仪晓波敦黑简" w:eastAsia="汉仪晓波敦黑简" w:cs="汉仪晓波敦黑简"/>
                              <w:b/>
                              <w:bCs/>
                              <w:color w:val="FF0000"/>
                              <w:sz w:val="160"/>
                              <w:szCs w:val="160"/>
                              <w:lang w:val="en-US" w:eastAsia="zh-CN"/>
                              <w14:glow w14:rad="0">
                                <w14:srgbClr w14:val="000000"/>
                              </w14:glow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reflection w14:blurRad="0" w14:stA="0" w14:stPos="0" w14:endA="0" w14:endPos="0" w14:dist="0" w14:dir="0" w14:fadeDir="0" w14:sx="0" w14:sy="0" w14:kx="0" w14:ky="0" w14:algn="none"/>
                              <w14:props3d w14:extrusionH="0" w14:contourW="0" w14:prstMaterial="clear"/>
                            </w:rPr>
                            <w:t>6108280025740</w:t>
                          </w:r>
                        </w:p>
                      </w:txbxContent>
                    </v:textbox>
                  </v:rect>
                </v:group>
                <v:group id="组合 17" o:spid="_x0000_s1026" o:spt="203" style="position:absolute;left:9330;top:11144;height:4354;width:4514;" coordorigin="9330,11144" coordsize="4514,4354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3" type="#_x0000_t3" style="position:absolute;left:9330;top:11144;height:4354;width:4515;v-text-anchor:middle;" filled="f" stroked="t" coordsize="21600,21600" o:gfxdata="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w1ox2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6pt" color="#FF0000 [2404]" miterlimit="8" joinstyle="miter"/>
                    <v:imagedata o:title=""/>
                    <o:lock v:ext="edit" aspectratio="f"/>
                  </v:shape>
                  <v:shape id="_x0000_s1026" o:spid="_x0000_s1026" style="position:absolute;left:10320;top:11958;height:2506;width:2506;v-text-anchor:middle;" fillcolor="#FF0000" filled="t" stroked="t" coordsize="2506,2506" o:gfxdata="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5G9IugAAANsA&#10;AAAPAAAAAAAAAAEAIAAAACIAAABkcnMvZG93bnJldi54bWxQSwECFAAUAAAACACHTuJAMy8FnjsA&#10;AAA5AAAAEAAAAAAAAAABACAAAAAJAQAAZHJzL3NoYXBleG1sLnhtbFBLBQYAAAAABgAGAFsBAACz&#10;AwAAAAA=&#10;" path="m0,957l957,957,1253,0,1548,957,2505,957,1731,1548,2027,2505,1253,1914,478,2505,774,1548xe">
                    <v:path o:connectlocs="1253,0;0,957;478,2505;2027,2505;2505,957" o:connectangles="247,164,82,82,0"/>
                    <v:fill on="t" focussize="0,0"/>
                    <v:stroke weight="1pt" color="#FF0000 [2404]" miterlimit="8" joinstyle="miter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p w14:paraId="6822D9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252629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拓家硷村集体经济合作社</w:t>
      </w:r>
    </w:p>
    <w:p w14:paraId="0D036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2CBF04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仪晓波敦黑简">
    <w:panose1 w:val="00020600040101010101"/>
    <w:charset w:val="86"/>
    <w:family w:val="auto"/>
    <w:pitch w:val="default"/>
    <w:sig w:usb0="8000002F" w:usb1="0A01780A" w:usb2="00000016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0EC97C"/>
    <w:multiLevelType w:val="singleLevel"/>
    <w:tmpl w:val="810EC97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4461A3"/>
    <w:rsid w:val="01145956"/>
    <w:rsid w:val="0DF20A80"/>
    <w:rsid w:val="0F0942D3"/>
    <w:rsid w:val="0F7F5DAB"/>
    <w:rsid w:val="13BB12F7"/>
    <w:rsid w:val="1B762CF0"/>
    <w:rsid w:val="1F093E7B"/>
    <w:rsid w:val="2C7212B2"/>
    <w:rsid w:val="330B7D6A"/>
    <w:rsid w:val="3384566F"/>
    <w:rsid w:val="39602492"/>
    <w:rsid w:val="3BA73C48"/>
    <w:rsid w:val="404461A3"/>
    <w:rsid w:val="459736E0"/>
    <w:rsid w:val="66A31A8D"/>
    <w:rsid w:val="67616FE4"/>
    <w:rsid w:val="67E61F27"/>
    <w:rsid w:val="6AE663EC"/>
    <w:rsid w:val="716A7E74"/>
    <w:rsid w:val="71760F11"/>
    <w:rsid w:val="739F538A"/>
    <w:rsid w:val="7CFE6B21"/>
    <w:rsid w:val="7F74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1831</Words>
  <Characters>1893</Characters>
  <Lines>0</Lines>
  <Paragraphs>0</Paragraphs>
  <TotalTime>0</TotalTime>
  <ScaleCrop>false</ScaleCrop>
  <LinksUpToDate>false</LinksUpToDate>
  <CharactersWithSpaces>1902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2026-04-03T03:33:00Z</dcterms:created>
  <dc:creator>soso</dc:creator>
  <cp:lastModifiedBy>soso</cp:lastModifiedBy>
  <dcterms:modified xsi:type="dcterms:W3CDTF">2026-04-03T05:28:03Z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C5857BE461DC4082A4096928A3E39990_11</vt:lpwstr>
  </property>
  <property fmtid="{D5CDD505-2E9C-101B-9397-08002B2CF9AE}" pid="4" name="KSOTemplateDocerSaveRecord">
    <vt:lpwstr>eyJoZGlkIjoiZjgwMmRmMWZhMjQxMzQ4YTM2ZTAxMjY1MjYwNWU2OTQiLCJ1c2VySWQiOiI1OTAzOTA0NzgifQ==</vt:lpwstr>
  </property>
</Properties>
</file>