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0116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乌镇拓家硷村养鸡场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盘活方案</w:t>
      </w:r>
    </w:p>
    <w:p w14:paraId="6DC2B1C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一、方案背景</w:t>
      </w:r>
    </w:p>
    <w:p w14:paraId="48847D95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乌镇拓家硷村大棚养鸡场，因市场渠道不畅、场地老化等问题，出现场地闲置、设施荒废等情况。为有效盘活闲置经营性资产，激活乡村产业资源，规范养鸡场运行，盘活存量资产、拓宽增收渠道、壮大乡村产业，结合本村实际现状，特制定本盘活方案。</w:t>
      </w:r>
    </w:p>
    <w:p w14:paraId="18BEE48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二、盘活目标</w:t>
      </w:r>
    </w:p>
    <w:p w14:paraId="403AECCE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leftChars="0" w:firstLine="280" w:firstLineChars="1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通过规范化运营，彻底解决大棚养鸡场闲置荒废问题，实现场地、设施常态化利用，保障集体资产保值增值，持续产生稳定收益。</w:t>
      </w:r>
    </w:p>
    <w:p w14:paraId="125E216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三、总体盘活思路与运营模式</w:t>
      </w:r>
    </w:p>
    <w:p w14:paraId="6331D9BC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1.由村两委会及合作社负责人员进行清产核资、核实资产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现状，合理确定经营方式。</w:t>
      </w:r>
    </w:p>
    <w:p w14:paraId="6C3343E8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2.经村民代表大会表决通过后，择优确定经营方式。</w:t>
      </w:r>
    </w:p>
    <w:p w14:paraId="0A7768A1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3.如租赁则明确租金标准、设施维修、转租禁止、违约责任等条款；如自主经营，则明确经营内容及收益分红等。</w:t>
      </w:r>
    </w:p>
    <w:p w14:paraId="32606812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/>
        <w:jc w:val="left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四、实施步骤及期限</w:t>
      </w:r>
    </w:p>
    <w:p w14:paraId="44CDBE49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1.摸底核查阶段：完成资产评估、群众意见征求。（2026年4-5月）</w:t>
      </w:r>
    </w:p>
    <w:p w14:paraId="17E4CE3C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2.民主决策阶段：召开会议表决盘活方案：该养殖场目前出租经营，出租到期后经研究由村集体自主养殖（2026年6月）</w:t>
      </w:r>
    </w:p>
    <w:p w14:paraId="220DAEAF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3.整改运营阶段：由村集体先对场地进行简单维护，确保设施完善；再统一购买鸡苗进行养殖。（2026年7-9月）</w:t>
      </w:r>
    </w:p>
    <w:p w14:paraId="6C70874D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4.长效监管阶段：常态化监督运营、安全、收益、带农成效。（长期）</w:t>
      </w:r>
    </w:p>
    <w:p w14:paraId="7325891D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五、联农带农机制</w:t>
      </w:r>
    </w:p>
    <w:p w14:paraId="14F0783A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1.就业带动：养殖用工优先聘用本村脱贫户、监测户、低收入劳动力、留守群众，设立临时务工岗位。</w:t>
      </w:r>
    </w:p>
    <w:p w14:paraId="504DBEDC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2.原料增收：优先收购本村农户玉米等，就地带动农户增收。</w:t>
      </w:r>
    </w:p>
    <w:p w14:paraId="5D962BDC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六、工作保障</w:t>
      </w:r>
    </w:p>
    <w:p w14:paraId="05E70F7C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村两委及合作社工作人员分工负责，确保盘活工作合法合规、平稳有序、长效见效。</w:t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1613D9B"/>
    <w:rsid w:val="47782C45"/>
    <w:rsid w:val="5F5E4B9E"/>
    <w:rsid w:val="68CD703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610</Words>
  <Characters>632</Characters>
  <TotalTime>1</TotalTime>
  <ScaleCrop>false</ScaleCrop>
  <LinksUpToDate>false</LinksUpToDate>
  <CharactersWithSpaces>632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2026-07-01T09:10:00Z</dcterms:created>
  <dc:creator>Un-named</dc:creator>
  <cp:lastModifiedBy>WPS_1602472492</cp:lastModifiedBy>
  <dcterms:modified xsi:type="dcterms:W3CDTF">2026-07-20T04:37:24Z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eyJoZGlkIjoiNGI0MGQ1OTcwM2I3MDFjYjEyYWFjMmQ2MWNjNzQzM2YiLCJ1c2VySWQiOiIxMTMwMjc3MDQyIn0=</vt:lpwstr>
  </property>
  <property fmtid="{D5CDD505-2E9C-101B-9397-08002B2CF9AE}" pid="3" name="KSOProductBuildVer">
    <vt:lpwstr>2052-12.1.0.26895</vt:lpwstr>
  </property>
  <property fmtid="{D5CDD505-2E9C-101B-9397-08002B2CF9AE}" pid="4" name="ICV">
    <vt:lpwstr>508D49019FC74AA594C1EB93A8CE03F3_13</vt:lpwstr>
  </property>
</Properties>
</file>